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7841"/>
        <w:gridCol w:w="370"/>
      </w:tblGrid>
      <w:tr w:rsidR="001A307F" w:rsidRPr="001A307F" w:rsidTr="001A30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307F" w:rsidRPr="001A307F" w:rsidRDefault="001A307F" w:rsidP="001A307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A307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val="pt-BR" w:eastAsia="pt-BR"/>
              </w:rPr>
              <w:t>O CERSO À COLÔMBIA - I</w:t>
            </w:r>
          </w:p>
        </w:tc>
        <w:tc>
          <w:tcPr>
            <w:tcW w:w="200" w:type="pct"/>
            <w:vAlign w:val="center"/>
            <w:hideMark/>
          </w:tcPr>
          <w:p w:rsidR="001A307F" w:rsidRPr="001A307F" w:rsidRDefault="001A307F" w:rsidP="001A307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1A307F" w:rsidRPr="001A307F" w:rsidTr="001A30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307F" w:rsidRPr="001A307F" w:rsidRDefault="001A307F" w:rsidP="001A307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pict>
                <v:rect id="_x0000_i1025" style="width:0;height:.7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A307F" w:rsidRPr="001A307F" w:rsidRDefault="001A307F" w:rsidP="001A307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1A307F" w:rsidRPr="001A307F" w:rsidTr="001A30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307F" w:rsidRPr="001A307F" w:rsidRDefault="001A307F" w:rsidP="001A307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Qualquer pessoa que tenha lido a série de artigos As Raízes Históricas do Eixo do Mal Latino-Americano*, assim como vários de outros autores que aqui publicam também, poderia prever o que está acontecendo: a Colômbia, único aliado do temido – e por isto odiado – “império” americano viria a ser cercada pelo Foro de São Paulo. A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Colombia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faz fronteira (ver mapa) com Panamá, Brasil, Venezuela, Equador e Peru. Além, obviamente, da fronteira interna com o território em mãos das FARC com ajuda milionária do Foro como um todo; engana-se quem atribui à maluquice de Chávez o apoio aos terroristas narcotraficantes.</w:t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Com o primeiro tem um contencioso territorial centenário: o Panamá declarou unilateralmente a independência em 1903, por ironia da história num movimento iniciado pela companhia construtora do canal com apoio dos Estados Unidos; a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Colombia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só reconheceu a independência em 1921, mas até hoje os dois países mantêm uma hostilidade contida. O Brasil é governado por um dos Fundadores do Foro que ostensivamente se recusa a reconhecer as FARC como uma organização terrorista; pelo contrário, mantém relações cordiais com elas e, quase explicitamente, considera-as o governo legítimo do País. Venezuela e Equador nem é preciso falar: formam a linha de frente do Foro, junto com a Bolívia. </w:t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Esta é a razão principal para que a derrota de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Ollanta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Humala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no Peru, fosse sentida como um golpe profundo na organização comunista: o flanco sul ficou nas mãos contrárias ao Foro, ou ao menos neutras, de Alan García que recentemente negociou um acordo comercial com os USA e certamente não vai querer queimar suas chances. Com este flanco exposto, não seria melhor esperar? Não, e por uma razão óbvia: Uribe está com mais de 80% de aprovação e quase certamente conseguirá uma emenda à Constituição Colombiana permitindo o terceiro mandato. Com Uribe </w:t>
            </w:r>
            <w:proofErr w:type="spellStart"/>
            <w:proofErr w:type="gram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re-eleito</w:t>
            </w:r>
            <w:proofErr w:type="spellEnd"/>
            <w:proofErr w:type="gram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em 2010 por mais quatro anos e em franca popularidade interna e internacional, o plano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kapput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!</w:t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Urgia, portanto, bem ao estilo totalitário (Hitler em 39 contra a Polônia;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Brezhniev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em 56 na Hungria e 68 na Tchecoslováquia) provocar algum incidente de fronteira para iniciar uma guerra numa área fortemente armada para os padrões sul-americanos. Mas esta guerrinha é tão somente mais uma cortina de fumaça para encobrir um dos verdadeiros objetivos estratégicos. Embora esta já fosse minha conclusão, cedo a autoria a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Oliveiros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Ferreira que escreveu: “a manobra principal era o reconhecimento das FARC como grupo ‘insurgente’, como as qualificou Chávez. Se algum Governo reconhecesse essa condição à guerrilha, seria fácil a qualquer outro reconhecer um ‘governo provisório da Colômbia Livre’. E seria possível, então, iniciar o segundo e decisivo tempo da manobra principal, que é afastar Uribe, e os que pensam como ele, da cena política, eliminando a influência dos Estados Unidos na área. (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Colombia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: a grande manobra, 05/03/08, em http://www.oliveiros.com.br/ie.html). </w:t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Fontes fidedignas informam desde a Venezuela que Chávez rompeu o rigoroso silêncio de radiocomunicações 72 horas após a liberação dos reféns, chamando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Reyes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por radiotelefone por satélite e, ao não obter resposta, insistiu, fornecendo o código de segurança de urgência que obrigou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Reyes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a responder. Esta violação foi fatal para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Reyes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pois o Pentágono facilmente detectou o chamado e as coordenadas do local onde </w:t>
            </w:r>
            <w:proofErr w:type="gram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estava,</w:t>
            </w:r>
            <w:proofErr w:type="gram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fornecendo-o a Uribe. Foi uma perda pior do que se supõe, pois o número 1 das FARC,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Tirofijo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estaria, segundo estas fontes, em estado de saúde deplorável e em risco de vida, numa fazenda venezuelana próxima à fronteira com a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Colombia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onde poderia ser facilmente atingido por um ataque igual. Este seria o motivo para a mobilização de 85% dos contingentes venezuelanos para a fronteira: Chávez, arrependido, tentaria proteger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Marulanda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“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Tirofijo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”. Segundo estas fontes, no entanto, isto não passa de uma fraude para enganar suas próprias Forças Armadas sugerida pelo G2 cubano: um ataque, por mínimo que seja, faria com que Chávez incendiasse alguns poços de petróleo no lago de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Maracaibo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atribuindo a culpa a Uribe. Chávez se aproveitaria do conflito que se seguisse para declarar emergência nacional e suspender garantias constitucionais, implantando de vez seu Estado Totalitário e levar o preço do barril de petróleo a US$ 200.00, objetivo que já anunciou há </w:t>
            </w:r>
            <w:proofErr w:type="gram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tempos</w:t>
            </w:r>
            <w:proofErr w:type="gram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.</w:t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Minha interpretação destes fatos é um pouco diferente: num típico lance ditatorial </w:t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t xml:space="preserve">Chávez teria entregado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Reyes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propósito, com a finalidade de assumir seu lugar e bem poderia agora, provocar outro incidente contra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Marulanda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que o levasse a atingir a quatro objetivos: 1- reconhecimento internacional das FARC; 2- assumir seu comando; 3- estabelecer a ditadura interna; e, como Presidente da Venezuela e líder das FARC, liquidar o governo Constitucional da Colômbia e aplainar o caminho para a Grande Pátria Bolivariana, sonho de Bolívar que Chávez pretende consumar. Digo isto porque estão tentando atribuir a </w:t>
            </w:r>
            <w:proofErr w:type="gram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Bolívar ideais democráticos que ele nunca teve</w:t>
            </w:r>
            <w:proofErr w:type="gram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: sua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idéia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de República era ter um Presidente Perpétuo, evidentemente,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Simón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Bolívar!</w:t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Quando eu estava terminando este artigo recebo um Editorial de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Fuerza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Solidaria que reforça minha opinião. Com o título “Hugo Chávez é o verdadeiro substituto de Raúl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Reyes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”, Alejandro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Peña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Esclusa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, que entende de Venezuela como poucos, refere-se ao comunicado das FARC nomeando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Joaquín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Gómez como sucessor de Raúl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Reyes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. Para Alejandro o nomeado não tem nem liderança, nem experiência política, nem as relações internacionais para exercer o cargo, e acrescenta: “o único homem capaz de substituir eficientemente a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Reyes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e reconstruir a capacidade operativa das FARC é Hugo Chávez</w:t>
            </w:r>
            <w:proofErr w:type="gram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” .</w:t>
            </w:r>
            <w:proofErr w:type="gram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É ele que já se converteu no principal porta-voz das FARC com um agravante: está usando o poder do Estado para pô-lo a serviço dos criminosos. Chávez goza de imunidade e controla as instituições do Estado. </w:t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Tal desenvolvimento seria impossível se o principal aliado de Uribe não tomasse a mesma atitude branda, ambígua e covarde que já vem tomando em relação a Israel: ofereceu um tratado de livre comércio, quando deveria ter ordenado imediatamente o deslocamento de um porta-aviões da base de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San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Diego – ali perto, para a velocidade destes monstros marinhos – mandado armas em profusão e deixado claro que se a Colômbia for atacada os EUA enviarão tropas para defendê-la e invadirão a Venezuela. Uribe deveria ir a Israel aprender como um País convive com “grupos insurgentes” lançando foguetes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Kassam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todos os dias e a hipócrita “comunidade internacional” finge que não vê. Mas se Israel revida, sai de baixo! É protesto de tudo quanto é lado, a Condoleezza vai lá e inicia um novo “processo de paz” e outro “encontro de alto nível” nos jardins da Casa Branca e o ciclo se repete ad </w:t>
            </w:r>
            <w:proofErr w:type="spell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nauseam</w:t>
            </w:r>
            <w:proofErr w:type="spell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. Lá também tem um Foro: a Liga Árabe!</w:t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A guerra assimétrica usando o terror contra países é parte da guerra da quarta geração. Mas esta já é outra história.</w:t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>* * *</w:t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</w: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br/>
              <w:t xml:space="preserve">Falando no Foro de São Paulo: o que deu para a mídia chapa branca desandar a falar nele, cuja existência vem negando há anos? Ora, ele não é mais necessário e está em vias de extinção; para que serve </w:t>
            </w:r>
            <w:proofErr w:type="gram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um organização</w:t>
            </w:r>
            <w:proofErr w:type="gramEnd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clandestina se a quase totalidade dos países do Continente já estão oficialmente nas mãos de seus mentores? Então, agora pode falar à vontade!</w:t>
            </w:r>
          </w:p>
        </w:tc>
        <w:tc>
          <w:tcPr>
            <w:tcW w:w="0" w:type="auto"/>
            <w:vAlign w:val="center"/>
            <w:hideMark/>
          </w:tcPr>
          <w:p w:rsidR="001A307F" w:rsidRPr="001A307F" w:rsidRDefault="001A307F" w:rsidP="001A307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t> </w:t>
            </w:r>
          </w:p>
        </w:tc>
      </w:tr>
      <w:tr w:rsidR="001A307F" w:rsidRPr="001A307F" w:rsidTr="001A30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307F" w:rsidRPr="001A307F" w:rsidRDefault="001A307F" w:rsidP="001A307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lastRenderedPageBreak/>
              <w:pict>
                <v:rect id="_x0000_i1026" style="width:0;height:.7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1A307F" w:rsidRPr="001A307F" w:rsidRDefault="001A307F" w:rsidP="001A307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 </w:t>
            </w:r>
          </w:p>
        </w:tc>
      </w:tr>
      <w:tr w:rsidR="001A307F" w:rsidRPr="001A307F" w:rsidTr="001A30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307F" w:rsidRPr="001A307F" w:rsidRDefault="001A307F" w:rsidP="001A307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Heitor De Paola, MSM, em 08 de março de </w:t>
            </w:r>
            <w:proofErr w:type="gramStart"/>
            <w:r w:rsidRPr="001A30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2008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A307F" w:rsidRPr="001A307F" w:rsidRDefault="001A307F" w:rsidP="001A307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:rsidR="005435FF" w:rsidRPr="001A307F" w:rsidRDefault="005435FF">
      <w:pPr>
        <w:rPr>
          <w:lang w:val="pt-BR"/>
        </w:rPr>
      </w:pPr>
    </w:p>
    <w:sectPr w:rsidR="005435FF" w:rsidRPr="001A307F" w:rsidSect="000529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A307F"/>
    <w:rsid w:val="00052982"/>
    <w:rsid w:val="00190865"/>
    <w:rsid w:val="001A307F"/>
    <w:rsid w:val="00430C80"/>
    <w:rsid w:val="005435FF"/>
    <w:rsid w:val="007B3245"/>
    <w:rsid w:val="00BA6E93"/>
    <w:rsid w:val="00FA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FF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A30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Alyne</dc:creator>
  <cp:keywords/>
  <dc:description/>
  <cp:lastModifiedBy>Alyne</cp:lastModifiedBy>
  <cp:revision>1</cp:revision>
  <dcterms:created xsi:type="dcterms:W3CDTF">2018-05-16T14:09:00Z</dcterms:created>
  <dcterms:modified xsi:type="dcterms:W3CDTF">2018-05-16T14:10:00Z</dcterms:modified>
</cp:coreProperties>
</file>