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8E" w:rsidRPr="00D55E8E" w:rsidRDefault="00D55E8E" w:rsidP="00D55E8E">
      <w:pPr>
        <w:shd w:val="clear" w:color="auto" w:fill="FFFFFF"/>
        <w:spacing w:line="312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pt-BR" w:eastAsia="pt-BR"/>
        </w:rPr>
      </w:pPr>
      <w:r w:rsidRPr="00D55E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pt-BR" w:eastAsia="pt-BR"/>
        </w:rPr>
        <w:t>NOTA DO SUPERIOR TRIBUNAL MILITAR E DEPOIMENTO PESSOAL</w:t>
      </w:r>
    </w:p>
    <w:p w:rsidR="00D55E8E" w:rsidRPr="00D55E8E" w:rsidRDefault="00D55E8E" w:rsidP="00D55E8E">
      <w:pPr>
        <w:shd w:val="clear" w:color="auto" w:fill="FFFFFF"/>
        <w:spacing w:line="240" w:lineRule="auto"/>
        <w:jc w:val="left"/>
        <w:textAlignment w:val="baseline"/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</w:pPr>
      <w:r w:rsidRPr="00D55E8E">
        <w:rPr>
          <w:rFonts w:ascii="Arial" w:eastAsia="Times New Roman" w:hAnsi="Arial" w:cs="Arial"/>
          <w:color w:val="888888"/>
          <w:sz w:val="18"/>
          <w:lang w:val="pt-BR" w:eastAsia="pt-BR"/>
        </w:rPr>
        <w:t>Publicado em</w:t>
      </w:r>
      <w:r w:rsidRPr="00D55E8E"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  <w:t> </w:t>
      </w:r>
      <w:hyperlink r:id="rId4" w:tooltip="10:29 AM" w:history="1">
        <w:r w:rsidRPr="00D55E8E">
          <w:rPr>
            <w:rFonts w:ascii="Arial" w:eastAsia="Times New Roman" w:hAnsi="Arial" w:cs="Arial"/>
            <w:color w:val="888888"/>
            <w:sz w:val="18"/>
            <w:u w:val="single"/>
            <w:lang w:val="pt-BR" w:eastAsia="pt-BR"/>
          </w:rPr>
          <w:t>14 de dezembro de 2014</w:t>
        </w:r>
      </w:hyperlink>
      <w:r w:rsidRPr="00D55E8E"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  <w:t> </w:t>
      </w:r>
      <w:r w:rsidRPr="00D55E8E">
        <w:rPr>
          <w:rFonts w:ascii="Arial" w:eastAsia="Times New Roman" w:hAnsi="Arial" w:cs="Arial"/>
          <w:color w:val="888888"/>
          <w:sz w:val="18"/>
          <w:lang w:val="pt-BR" w:eastAsia="pt-BR"/>
        </w:rPr>
        <w:t>por</w:t>
      </w:r>
      <w:r w:rsidRPr="00D55E8E"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  <w:t> </w:t>
      </w:r>
      <w:proofErr w:type="spellStart"/>
      <w:r w:rsidRPr="00D55E8E">
        <w:rPr>
          <w:rFonts w:ascii="Arial" w:eastAsia="Times New Roman" w:hAnsi="Arial" w:cs="Arial"/>
          <w:color w:val="888888"/>
          <w:sz w:val="18"/>
          <w:lang w:val="pt-BR" w:eastAsia="pt-BR"/>
        </w:rPr>
        <w:fldChar w:fldCharType="begin"/>
      </w:r>
      <w:r w:rsidRPr="00D55E8E">
        <w:rPr>
          <w:rFonts w:ascii="Arial" w:eastAsia="Times New Roman" w:hAnsi="Arial" w:cs="Arial"/>
          <w:color w:val="888888"/>
          <w:sz w:val="18"/>
          <w:lang w:val="pt-BR" w:eastAsia="pt-BR"/>
        </w:rPr>
        <w:instrText xml:space="preserve"> HYPERLINK "http://heitordepaola1.hospedagemdesites.ws/blog/?author=1" \o "Ver todos os posts de heitor" </w:instrText>
      </w:r>
      <w:r w:rsidRPr="00D55E8E">
        <w:rPr>
          <w:rFonts w:ascii="Arial" w:eastAsia="Times New Roman" w:hAnsi="Arial" w:cs="Arial"/>
          <w:color w:val="888888"/>
          <w:sz w:val="18"/>
          <w:lang w:val="pt-BR" w:eastAsia="pt-BR"/>
        </w:rPr>
        <w:fldChar w:fldCharType="separate"/>
      </w:r>
      <w:proofErr w:type="gramStart"/>
      <w:r w:rsidRPr="00D55E8E">
        <w:rPr>
          <w:rFonts w:ascii="Arial" w:eastAsia="Times New Roman" w:hAnsi="Arial" w:cs="Arial"/>
          <w:color w:val="888888"/>
          <w:sz w:val="18"/>
          <w:u w:val="single"/>
          <w:lang w:val="pt-BR" w:eastAsia="pt-BR"/>
        </w:rPr>
        <w:t>heitor</w:t>
      </w:r>
      <w:proofErr w:type="spellEnd"/>
      <w:proofErr w:type="gramEnd"/>
      <w:r w:rsidRPr="00D55E8E">
        <w:rPr>
          <w:rFonts w:ascii="Arial" w:eastAsia="Times New Roman" w:hAnsi="Arial" w:cs="Arial"/>
          <w:color w:val="888888"/>
          <w:sz w:val="18"/>
          <w:lang w:val="pt-BR" w:eastAsia="pt-BR"/>
        </w:rPr>
        <w:fldChar w:fldCharType="end"/>
      </w:r>
    </w:p>
    <w:p w:rsidR="00D55E8E" w:rsidRPr="00D55E8E" w:rsidRDefault="00D55E8E" w:rsidP="00D55E8E">
      <w:pPr>
        <w:spacing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val="pt-BR" w:eastAsia="pt-BR"/>
        </w:rPr>
      </w:pPr>
      <w:r w:rsidRPr="00D55E8E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48"/>
          <w:szCs w:val="48"/>
          <w:lang w:val="pt-BR" w:eastAsia="pt-BR"/>
        </w:rPr>
        <w:t>Nota à imprensa do Superior Tribunal Militar</w:t>
      </w:r>
    </w:p>
    <w:p w:rsidR="00D55E8E" w:rsidRPr="00D55E8E" w:rsidRDefault="00D55E8E" w:rsidP="00D55E8E">
      <w:pPr>
        <w:spacing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val="pt-BR" w:eastAsia="pt-BR"/>
        </w:rPr>
      </w:pP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O Superior Tribunal Militar vem a público esclarecer equívocos e inverdades constantes do Relatório da Comissão Nacional da Verdade, divulgado em 10 de dezembro de 2014, relacionados a este ramo especializado do Poder Judiciário.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Na realidade, a Justiça Militar da União (JMU) </w:t>
      </w:r>
      <w:proofErr w:type="gramStart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não“</w:t>
      </w:r>
      <w:proofErr w:type="gramEnd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teve papel fundamental na execução de perseguições e punições políticas”, não“institucionalizou punições políticas” e tampouco ampliou, para si mesma, sua competência para </w:t>
      </w:r>
      <w:proofErr w:type="spellStart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o“processamento</w:t>
      </w:r>
      <w:proofErr w:type="spellEnd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 e julgamento de civis incursos em crimes contra a Segurança Nacional”. Muito menos, foi a “retaguarda judicial [...] para a repressão [...] conivente ou omissa às denúncias de graves violações de direitos humanos”.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Nas recomendações finais, o Relatório sugere </w:t>
      </w:r>
      <w:proofErr w:type="spellStart"/>
      <w:proofErr w:type="gramStart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a“</w:t>
      </w:r>
      <w:proofErr w:type="gramEnd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exclusão</w:t>
      </w:r>
      <w:proofErr w:type="spellEnd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 de civis da jurisdição da Justiça Militar Federal”, pois consiste, segundo a Comissão, </w:t>
      </w:r>
      <w:proofErr w:type="spellStart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em“verdadeira</w:t>
      </w:r>
      <w:proofErr w:type="spellEnd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 anomalia que subsiste da ditadura militar”.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O Relatório causa estranheza e o seu posicionamento ofende a base </w:t>
      </w:r>
      <w:proofErr w:type="spellStart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principiológica</w:t>
      </w:r>
      <w:proofErr w:type="spellEnd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 do Superior Tribunal Militar (STM) e, por extensão, da própria Justiça Militar da União.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Se a Comissão pretendia, no tocante à JMU, elucidar fatos daquela época, não cumpriu o seu mister. Na verdade, os processos constantes dos arquivos desta Corte demonstram exatamente o contrário. O Poder Judiciário só age quando acionado e a JMU, à época dos fatos, assegurou os princípios </w:t>
      </w:r>
      <w:proofErr w:type="spellStart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garantistas</w:t>
      </w:r>
      <w:proofErr w:type="spellEnd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 e os direitos humanos.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A exemplo da Justiça Eleitoral e da Trabalhista, a Militar é ramo qualificado do Poder Judiciário, competente para o processo e o julgamento de crimes em razão de sua especialidade, e não em face do agente, tudo em consonância com os mandamentos constitucionais. Para clarear incompreensões, esta Justiça é integrada por juízes civis que ingressam na carreira mediante concurso público de provas e títulos, como todos os magistrados. Os indicados para integrar o STM são submetidos à apreciação do Congresso Nacional e, por fim, nomeados pela Presidência da República.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Olvidou o Relatório, ainda, que a Justiça Militar foi criada em 1808, sendo a mais antiga do Brasil, e integra o Poder Judiciário desde a Carta de 1934. Portanto, a Justiça Militar não floresceu no regime militar ou no período analisado pela Comissão.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A Justiça Militar sempre edificou exemplos de independência, coragem, imparcialidade e isenção ao julgar, conforme espelham decisões memoráveis, como a que reformulou a sentença condenatória proferida em desfavor de Luis Carlos Prestes, e, ainda, a que deferiu liminar em Habeas Corpus, exatamente no 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lastRenderedPageBreak/>
        <w:t>período em contexto, a qual serviu de precedente para o próprio Supremo Tribunal Federal.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A propósito, a primeira vez que Defensores Públicos atuaram, no Judiciário Brasileiro, foi justamente perante o STM. Vale, ainda, enfatizar os posicionamentos de ilustres juristas e advogados que atuaram junto a este Tribunal, durante aquele período conturbado, como Sobral Pinto, Heleno Fragoso, Evaristo de Moraes e </w:t>
      </w:r>
      <w:proofErr w:type="spellStart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Técio</w:t>
      </w:r>
      <w:proofErr w:type="spellEnd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 xml:space="preserve"> Lins e Silva que atestam a postura independente, transparente e imparcial desta Corte em seus julgados, evidenciando espírito democrático e respeito à dignidade humana.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Nesse sentido, destaca-se o discurso do renomado advogado TÉCIO LINS E SILVA, em 1973, quando da instalação do STM em Brasília: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proofErr w:type="gramStart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“</w:t>
      </w:r>
      <w:proofErr w:type="gramEnd"/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[...]os anos se passaram e esta Corte não só se firmou no setor judiciário, como se impôs perante toda a nação como um tribunal de invejável sensibilidade, atento, seguro, digno e sobretudo independente. Os processos trazidos a esta Corte, tantas vezes envolvendo questão política – nos casos de Segurança Nacional – não abalaram, não afastaram sentimento de Justiça e equilíbrio que fez com que este Tribunal merecesse de todo o povo a admiração e o respeito.”</w:t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pt-BR" w:eastAsia="pt-BR"/>
        </w:rPr>
        <w:t>Por fim, entende-se, como inverídicos, injustos e equivocados, os conceitos contidos no relatório da Comissão Nacional da Verdade, a respeito da Justiça Militar da União, cuja atuação tem contribuído à estabilidade pátria desde a sua criação há 206 anos.</w:t>
      </w:r>
    </w:p>
    <w:p w:rsidR="00D55E8E" w:rsidRPr="00D55E8E" w:rsidRDefault="00D55E8E" w:rsidP="00D55E8E">
      <w:pPr>
        <w:spacing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pt-BR" w:eastAsia="pt-BR"/>
        </w:rPr>
      </w:pPr>
      <w:r w:rsidRPr="00D55E8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val="pt-BR" w:eastAsia="pt-BR"/>
        </w:rPr>
        <w:t>MEU DEPOIMENTO SOBRE O STM</w:t>
      </w:r>
    </w:p>
    <w:p w:rsidR="00D55E8E" w:rsidRPr="00D55E8E" w:rsidRDefault="00D55E8E" w:rsidP="00D55E8E">
      <w:pPr>
        <w:spacing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val="pt-BR" w:eastAsia="pt-BR"/>
        </w:rPr>
      </w:pPr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 xml:space="preserve">Em 1965, Vice-Presidente para o Intercâmbio Internacional da UNE e militante da organização comunista Ação Popular, fui preso em Fortaleza e permaneci os 50 dias (30 + 20) legais no 23º Batalhão de Caçadores. Neguei minha participação na AP denunciado por um “companheiro traíra”, de sobrenome Madeira e admitido sem nenhuma tortura por René Barreira, em todos os interrogatórios presididos pelo Major </w:t>
      </w:r>
      <w:proofErr w:type="spellStart"/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>Edísio</w:t>
      </w:r>
      <w:proofErr w:type="spellEnd"/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 xml:space="preserve"> </w:t>
      </w:r>
      <w:proofErr w:type="spellStart"/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>Facó</w:t>
      </w:r>
      <w:proofErr w:type="spellEnd"/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>, chefe do Inquérito Policial Militar (IPM), que só posso qualificar de duro e respeitoso me defendendo inclusive de ameaças do Diretor do DOPS-CE, cujo nome não recordo.</w:t>
      </w:r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 xml:space="preserve">O IPM levou à denúncia coletiva perante a Auditoria da 10ª Região Militar apontando-me como “cabeça” (havia sido descoberta uma carta de Vinícius Caldeira Brandt, </w:t>
      </w:r>
      <w:proofErr w:type="spellStart"/>
      <w:proofErr w:type="gramStart"/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>ex-Presidente</w:t>
      </w:r>
      <w:proofErr w:type="spellEnd"/>
      <w:proofErr w:type="gramEnd"/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 xml:space="preserve"> da UNE exilado em Paris comprometendo a UNE como agente aparente de uma conspiração de esquerda e, segundo parecer de meu advogado, poderíamos ser condenados. Apelou então para o STM alegando insuficiência de provas. No julgamento em 1967 foi aceita a apelação e anulado o processo com o voto de desempate do General Mourão Filho.</w:t>
      </w:r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>Note-se, portanto, que a nota acima é legítima e verdadeira.</w:t>
      </w:r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val="pt-BR" w:eastAsia="pt-BR"/>
        </w:rPr>
        <w:br/>
      </w:r>
      <w:r w:rsidRPr="00D55E8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pt-BR" w:eastAsia="pt-BR"/>
        </w:rPr>
        <w:t>HEITOR DE PAOLA</w:t>
      </w:r>
    </w:p>
    <w:p w:rsidR="005435FF" w:rsidRDefault="005435FF"/>
    <w:sectPr w:rsidR="005435F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5E8E"/>
    <w:rsid w:val="00052982"/>
    <w:rsid w:val="000E42F5"/>
    <w:rsid w:val="00190865"/>
    <w:rsid w:val="00430C80"/>
    <w:rsid w:val="005435FF"/>
    <w:rsid w:val="007B3245"/>
    <w:rsid w:val="00BA6E93"/>
    <w:rsid w:val="00D5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D55E8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"/>
    <w:qFormat/>
    <w:rsid w:val="00D55E8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Ttulo3">
    <w:name w:val="heading 3"/>
    <w:basedOn w:val="Normal"/>
    <w:link w:val="Ttulo3Char"/>
    <w:uiPriority w:val="9"/>
    <w:qFormat/>
    <w:rsid w:val="00D55E8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Ttulo4">
    <w:name w:val="heading 4"/>
    <w:basedOn w:val="Normal"/>
    <w:link w:val="Ttulo4Char"/>
    <w:uiPriority w:val="9"/>
    <w:qFormat/>
    <w:rsid w:val="00D55E8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E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55E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55E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55E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eta-prep">
    <w:name w:val="meta-prep"/>
    <w:basedOn w:val="Fontepargpadro"/>
    <w:rsid w:val="00D55E8E"/>
  </w:style>
  <w:style w:type="character" w:styleId="Hyperlink">
    <w:name w:val="Hyperlink"/>
    <w:basedOn w:val="Fontepargpadro"/>
    <w:uiPriority w:val="99"/>
    <w:semiHidden/>
    <w:unhideWhenUsed/>
    <w:rsid w:val="00D55E8E"/>
    <w:rPr>
      <w:color w:val="0000FF"/>
      <w:u w:val="single"/>
    </w:rPr>
  </w:style>
  <w:style w:type="character" w:customStyle="1" w:styleId="entry-date">
    <w:name w:val="entry-date"/>
    <w:basedOn w:val="Fontepargpadro"/>
    <w:rsid w:val="00D55E8E"/>
  </w:style>
  <w:style w:type="character" w:customStyle="1" w:styleId="meta-sep">
    <w:name w:val="meta-sep"/>
    <w:basedOn w:val="Fontepargpadro"/>
    <w:rsid w:val="00D55E8E"/>
  </w:style>
  <w:style w:type="character" w:customStyle="1" w:styleId="author">
    <w:name w:val="author"/>
    <w:basedOn w:val="Fontepargpadro"/>
    <w:rsid w:val="00D55E8E"/>
  </w:style>
  <w:style w:type="character" w:styleId="nfase">
    <w:name w:val="Emphasis"/>
    <w:basedOn w:val="Fontepargpadro"/>
    <w:uiPriority w:val="20"/>
    <w:qFormat/>
    <w:rsid w:val="00D55E8E"/>
    <w:rPr>
      <w:i/>
      <w:iCs/>
    </w:rPr>
  </w:style>
  <w:style w:type="character" w:styleId="Forte">
    <w:name w:val="Strong"/>
    <w:basedOn w:val="Fontepargpadro"/>
    <w:uiPriority w:val="22"/>
    <w:qFormat/>
    <w:rsid w:val="00D55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itordepaola1.hospedagemdesites.ws/blog/?p=12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2018-06-11T19:27:00Z</dcterms:created>
  <dcterms:modified xsi:type="dcterms:W3CDTF">2018-06-11T19:27:00Z</dcterms:modified>
</cp:coreProperties>
</file>